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E6488" w14:textId="6383722A" w:rsidR="00752F7F" w:rsidRDefault="00E71765">
      <w:r>
        <w:fldChar w:fldCharType="begin"/>
      </w:r>
      <w:r>
        <w:instrText xml:space="preserve"> HYPERLINK "</w:instrText>
      </w:r>
      <w:r w:rsidRPr="00E71765">
        <w:instrText>https://crystalbank.artartery.kiev.ua/ua/regular-shareholder-info/</w:instrText>
      </w:r>
      <w:r>
        <w:instrText xml:space="preserve">" </w:instrText>
      </w:r>
      <w:r>
        <w:fldChar w:fldCharType="separate"/>
      </w:r>
      <w:r w:rsidRPr="00365692">
        <w:rPr>
          <w:rStyle w:val="a3"/>
        </w:rPr>
        <w:t>https://crystalbank.artartery.kiev.ua/ua/regular-shareholder-info/</w:t>
      </w:r>
      <w:r>
        <w:fldChar w:fldCharType="end"/>
      </w:r>
    </w:p>
    <w:p w14:paraId="19022178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Підзаголовок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- </w:t>
      </w: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Фінансова</w:t>
      </w:r>
      <w:proofErr w:type="spellEnd"/>
      <w:r>
        <w:rPr>
          <w:rStyle w:val="a6"/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звітність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>.</w:t>
      </w:r>
    </w:p>
    <w:p w14:paraId="01CAC09B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Під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нею - два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розкриваючихся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списки:</w:t>
      </w:r>
    </w:p>
    <w:p w14:paraId="5A4B9CC6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Річна</w:t>
      </w:r>
      <w:proofErr w:type="spellEnd"/>
      <w:r>
        <w:rPr>
          <w:rStyle w:val="a6"/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звітність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br/>
      </w: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Проміжна</w:t>
      </w:r>
      <w:proofErr w:type="spellEnd"/>
      <w:r>
        <w:rPr>
          <w:rStyle w:val="a6"/>
          <w:rFonts w:ascii="Segoe UI" w:hAnsi="Segoe UI" w:cs="Segoe UI"/>
          <w:color w:val="172B4D"/>
          <w:sz w:val="21"/>
          <w:szCs w:val="21"/>
        </w:rPr>
        <w:t xml:space="preserve"> (</w:t>
      </w: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квартальна</w:t>
      </w:r>
      <w:proofErr w:type="spellEnd"/>
      <w:r>
        <w:rPr>
          <w:rStyle w:val="a6"/>
          <w:rFonts w:ascii="Segoe UI" w:hAnsi="Segoe UI" w:cs="Segoe UI"/>
          <w:color w:val="172B4D"/>
          <w:sz w:val="21"/>
          <w:szCs w:val="21"/>
        </w:rPr>
        <w:t xml:space="preserve">) </w:t>
      </w:r>
      <w:proofErr w:type="spellStart"/>
      <w:r>
        <w:rPr>
          <w:rStyle w:val="a6"/>
          <w:rFonts w:ascii="Segoe UI" w:hAnsi="Segoe UI" w:cs="Segoe UI"/>
          <w:color w:val="172B4D"/>
          <w:sz w:val="21"/>
          <w:szCs w:val="21"/>
        </w:rPr>
        <w:t>звітність</w:t>
      </w:r>
      <w:proofErr w:type="spellEnd"/>
    </w:p>
    <w:p w14:paraId="21CA470E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Наповнення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списків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у файлах: </w:t>
      </w:r>
      <w:r w:rsidRPr="00A1168E">
        <w:rPr>
          <w:rFonts w:ascii="Segoe UI" w:hAnsi="Segoe UI" w:cs="Segoe UI"/>
          <w:color w:val="172B4D"/>
          <w:sz w:val="21"/>
          <w:szCs w:val="21"/>
          <w:highlight w:val="yellow"/>
        </w:rPr>
        <w:t>Річна.docx та Проміжна.docx</w:t>
      </w:r>
    </w:p>
    <w:p w14:paraId="68149683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Фактично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це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копія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з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існуючих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сторінок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>:</w:t>
      </w:r>
    </w:p>
    <w:p w14:paraId="78DF02CB" w14:textId="77777777" w:rsidR="00E71765" w:rsidRDefault="00E71765" w:rsidP="00E71765">
      <w:pPr>
        <w:numPr>
          <w:ilvl w:val="0"/>
          <w:numId w:val="1"/>
        </w:numPr>
        <w:spacing w:after="0" w:line="360" w:lineRule="atLeast"/>
        <w:rPr>
          <w:rStyle w:val="a3"/>
          <w:u w:val="none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Річна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(</w:t>
      </w:r>
      <w:r>
        <w:rPr>
          <w:rFonts w:ascii="Segoe UI" w:hAnsi="Segoe UI" w:cs="Segoe UI"/>
          <w:color w:val="172B4D"/>
          <w:sz w:val="21"/>
          <w:szCs w:val="21"/>
        </w:rPr>
        <w:fldChar w:fldCharType="begin"/>
      </w:r>
      <w:r>
        <w:rPr>
          <w:rFonts w:ascii="Segoe UI" w:hAnsi="Segoe UI" w:cs="Segoe UI"/>
          <w:color w:val="172B4D"/>
          <w:sz w:val="21"/>
          <w:szCs w:val="21"/>
        </w:rPr>
        <w:instrText xml:space="preserve"> HYPERLINK "https://crystalbank.com.ua/ua/financial_year/" \t "_blank" </w:instrText>
      </w:r>
      <w:r>
        <w:rPr>
          <w:rFonts w:ascii="Segoe UI" w:hAnsi="Segoe UI" w:cs="Segoe UI"/>
          <w:color w:val="172B4D"/>
          <w:sz w:val="21"/>
          <w:szCs w:val="21"/>
        </w:rPr>
        <w:fldChar w:fldCharType="separate"/>
      </w:r>
    </w:p>
    <w:p w14:paraId="1E7B1278" w14:textId="53105B75" w:rsidR="00E71765" w:rsidRDefault="00E71765" w:rsidP="00E71765">
      <w:pPr>
        <w:spacing w:line="360" w:lineRule="atLeast"/>
        <w:ind w:left="720"/>
        <w:rPr>
          <w:color w:val="172B4D"/>
        </w:rPr>
      </w:pPr>
      <w:r>
        <w:rPr>
          <w:rFonts w:ascii="Segoe UI" w:hAnsi="Segoe UI" w:cs="Segoe UI"/>
          <w:color w:val="172B4D"/>
          <w:sz w:val="21"/>
          <w:szCs w:val="21"/>
        </w:rPr>
        <w:fldChar w:fldCharType="end"/>
      </w:r>
      <w:hyperlink r:id="rId5" w:history="1">
        <w:r>
          <w:rPr>
            <w:rFonts w:ascii="Segoe UI" w:hAnsi="Segoe UI" w:cs="Segoe UI"/>
            <w:noProof/>
            <w:color w:val="0000FF"/>
            <w:sz w:val="21"/>
            <w:szCs w:val="21"/>
          </w:rPr>
          <w:drawing>
            <wp:inline distT="0" distB="0" distL="0" distR="0" wp14:anchorId="47464757" wp14:editId="2BD2DA60">
              <wp:extent cx="152400" cy="152400"/>
              <wp:effectExtent l="0" t="0" r="0" b="0"/>
              <wp:docPr id="4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Річна</w:t>
        </w:r>
        <w:proofErr w:type="spellEnd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 xml:space="preserve"> </w:t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звітність</w:t>
        </w:r>
        <w:proofErr w:type="spellEnd"/>
      </w:hyperlink>
    </w:p>
    <w:p w14:paraId="72804EA5" w14:textId="77777777" w:rsidR="00E71765" w:rsidRDefault="00E71765" w:rsidP="00E71765">
      <w:pPr>
        <w:spacing w:line="360" w:lineRule="atLeast"/>
        <w:ind w:left="720"/>
        <w:rPr>
          <w:rStyle w:val="a3"/>
          <w:u w:val="none"/>
        </w:rPr>
      </w:pPr>
      <w:r>
        <w:rPr>
          <w:rFonts w:ascii="Segoe UI" w:hAnsi="Segoe UI" w:cs="Segoe UI"/>
          <w:color w:val="172B4D"/>
          <w:sz w:val="21"/>
          <w:szCs w:val="21"/>
        </w:rPr>
        <w:t> + </w:t>
      </w:r>
      <w:r>
        <w:rPr>
          <w:rFonts w:ascii="Segoe UI" w:hAnsi="Segoe UI" w:cs="Segoe UI"/>
          <w:color w:val="172B4D"/>
          <w:sz w:val="21"/>
          <w:szCs w:val="21"/>
        </w:rPr>
        <w:fldChar w:fldCharType="begin"/>
      </w:r>
      <w:r>
        <w:rPr>
          <w:rFonts w:ascii="Segoe UI" w:hAnsi="Segoe UI" w:cs="Segoe UI"/>
          <w:color w:val="172B4D"/>
          <w:sz w:val="21"/>
          <w:szCs w:val="21"/>
        </w:rPr>
        <w:instrText xml:space="preserve"> HYPERLINK "https://crystalbank.com.ua/ua/emitet_yeqr/" \t "_blank" </w:instrText>
      </w:r>
      <w:r>
        <w:rPr>
          <w:rFonts w:ascii="Segoe UI" w:hAnsi="Segoe UI" w:cs="Segoe UI"/>
          <w:color w:val="172B4D"/>
          <w:sz w:val="21"/>
          <w:szCs w:val="21"/>
        </w:rPr>
        <w:fldChar w:fldCharType="separate"/>
      </w:r>
    </w:p>
    <w:p w14:paraId="3F5613F7" w14:textId="094D01B3" w:rsidR="00E71765" w:rsidRDefault="00E71765" w:rsidP="00E71765">
      <w:pPr>
        <w:spacing w:line="360" w:lineRule="atLeast"/>
        <w:ind w:left="720"/>
        <w:rPr>
          <w:color w:val="172B4D"/>
        </w:rPr>
      </w:pPr>
      <w:r>
        <w:rPr>
          <w:rFonts w:ascii="Segoe UI" w:hAnsi="Segoe UI" w:cs="Segoe UI"/>
          <w:color w:val="172B4D"/>
          <w:sz w:val="21"/>
          <w:szCs w:val="21"/>
        </w:rPr>
        <w:fldChar w:fldCharType="end"/>
      </w:r>
      <w:hyperlink r:id="rId7" w:history="1">
        <w:r>
          <w:rPr>
            <w:rFonts w:ascii="Segoe UI" w:hAnsi="Segoe UI" w:cs="Segoe UI"/>
            <w:noProof/>
            <w:color w:val="0000FF"/>
            <w:sz w:val="21"/>
            <w:szCs w:val="21"/>
          </w:rPr>
          <w:drawing>
            <wp:inline distT="0" distB="0" distL="0" distR="0" wp14:anchorId="6E2BAD9E" wp14:editId="1F75E7DE">
              <wp:extent cx="152400" cy="152400"/>
              <wp:effectExtent l="0" t="0" r="0" b="0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Річна</w:t>
        </w:r>
        <w:proofErr w:type="spellEnd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 xml:space="preserve"> </w:t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звітність</w:t>
        </w:r>
        <w:proofErr w:type="spellEnd"/>
      </w:hyperlink>
    </w:p>
    <w:p w14:paraId="6448C6AA" w14:textId="77777777" w:rsidR="00E71765" w:rsidRDefault="00E71765" w:rsidP="00E71765">
      <w:pPr>
        <w:spacing w:line="360" w:lineRule="atLeast"/>
        <w:ind w:left="720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 (За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виключеням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Звітів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Наглядової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ради та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Звітів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про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управління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>))</w:t>
      </w:r>
    </w:p>
    <w:p w14:paraId="56FA6317" w14:textId="77777777" w:rsidR="00E71765" w:rsidRDefault="00E71765" w:rsidP="00E71765">
      <w:pPr>
        <w:numPr>
          <w:ilvl w:val="0"/>
          <w:numId w:val="1"/>
        </w:numPr>
        <w:spacing w:after="0" w:line="360" w:lineRule="atLeast"/>
        <w:rPr>
          <w:rStyle w:val="a3"/>
          <w:u w:val="none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Проміжна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(</w:t>
      </w:r>
      <w:r>
        <w:rPr>
          <w:rFonts w:ascii="Segoe UI" w:hAnsi="Segoe UI" w:cs="Segoe UI"/>
          <w:color w:val="172B4D"/>
          <w:sz w:val="21"/>
          <w:szCs w:val="21"/>
        </w:rPr>
        <w:fldChar w:fldCharType="begin"/>
      </w:r>
      <w:r>
        <w:rPr>
          <w:rFonts w:ascii="Segoe UI" w:hAnsi="Segoe UI" w:cs="Segoe UI"/>
          <w:color w:val="172B4D"/>
          <w:sz w:val="21"/>
          <w:szCs w:val="21"/>
        </w:rPr>
        <w:instrText xml:space="preserve"> HYPERLINK "https://crystalbank.com.ua/ua/financial_quarterly/" \t "_blank" </w:instrText>
      </w:r>
      <w:r>
        <w:rPr>
          <w:rFonts w:ascii="Segoe UI" w:hAnsi="Segoe UI" w:cs="Segoe UI"/>
          <w:color w:val="172B4D"/>
          <w:sz w:val="21"/>
          <w:szCs w:val="21"/>
        </w:rPr>
        <w:fldChar w:fldCharType="separate"/>
      </w:r>
    </w:p>
    <w:p w14:paraId="5EB84272" w14:textId="02AC4DCA" w:rsidR="00E71765" w:rsidRDefault="00E71765" w:rsidP="00E71765">
      <w:pPr>
        <w:spacing w:line="360" w:lineRule="atLeast"/>
        <w:ind w:left="720"/>
        <w:rPr>
          <w:color w:val="172B4D"/>
        </w:rPr>
      </w:pPr>
      <w:r>
        <w:rPr>
          <w:rFonts w:ascii="Segoe UI" w:hAnsi="Segoe UI" w:cs="Segoe UI"/>
          <w:color w:val="172B4D"/>
          <w:sz w:val="21"/>
          <w:szCs w:val="21"/>
        </w:rPr>
        <w:fldChar w:fldCharType="end"/>
      </w:r>
      <w:hyperlink r:id="rId8" w:history="1">
        <w:r>
          <w:rPr>
            <w:rFonts w:ascii="Segoe UI" w:hAnsi="Segoe UI" w:cs="Segoe UI"/>
            <w:noProof/>
            <w:color w:val="0000FF"/>
            <w:sz w:val="21"/>
            <w:szCs w:val="21"/>
          </w:rPr>
          <w:drawing>
            <wp:inline distT="0" distB="0" distL="0" distR="0" wp14:anchorId="1CB07E83" wp14:editId="0928F0D8">
              <wp:extent cx="152400" cy="152400"/>
              <wp:effectExtent l="0" t="0" r="0" b="0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Квартальна</w:t>
        </w:r>
        <w:proofErr w:type="spellEnd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 xml:space="preserve"> </w:t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звітність</w:t>
        </w:r>
        <w:proofErr w:type="spellEnd"/>
      </w:hyperlink>
    </w:p>
    <w:p w14:paraId="5DD9E821" w14:textId="77777777" w:rsidR="00E71765" w:rsidRDefault="00E71765" w:rsidP="00E71765">
      <w:pPr>
        <w:spacing w:line="360" w:lineRule="atLeast"/>
        <w:ind w:left="720"/>
        <w:rPr>
          <w:rStyle w:val="a3"/>
          <w:u w:val="none"/>
        </w:rPr>
      </w:pPr>
      <w:r>
        <w:rPr>
          <w:rFonts w:ascii="Segoe UI" w:hAnsi="Segoe UI" w:cs="Segoe UI"/>
          <w:color w:val="172B4D"/>
          <w:sz w:val="21"/>
          <w:szCs w:val="21"/>
        </w:rPr>
        <w:t> + </w:t>
      </w:r>
      <w:r>
        <w:rPr>
          <w:rFonts w:ascii="Segoe UI" w:hAnsi="Segoe UI" w:cs="Segoe UI"/>
          <w:color w:val="172B4D"/>
          <w:sz w:val="21"/>
          <w:szCs w:val="21"/>
        </w:rPr>
        <w:fldChar w:fldCharType="begin"/>
      </w:r>
      <w:r>
        <w:rPr>
          <w:rFonts w:ascii="Segoe UI" w:hAnsi="Segoe UI" w:cs="Segoe UI"/>
          <w:color w:val="172B4D"/>
          <w:sz w:val="21"/>
          <w:szCs w:val="21"/>
        </w:rPr>
        <w:instrText xml:space="preserve"> HYPERLINK "https://crystalbank.com.ua/ua/emitet_quarterly/" \t "_blank" </w:instrText>
      </w:r>
      <w:r>
        <w:rPr>
          <w:rFonts w:ascii="Segoe UI" w:hAnsi="Segoe UI" w:cs="Segoe UI"/>
          <w:color w:val="172B4D"/>
          <w:sz w:val="21"/>
          <w:szCs w:val="21"/>
        </w:rPr>
        <w:fldChar w:fldCharType="separate"/>
      </w:r>
    </w:p>
    <w:p w14:paraId="0BAB163B" w14:textId="429A25C8" w:rsidR="00E71765" w:rsidRDefault="00E71765" w:rsidP="00E71765">
      <w:pPr>
        <w:spacing w:line="360" w:lineRule="atLeast"/>
        <w:ind w:left="720"/>
        <w:rPr>
          <w:color w:val="172B4D"/>
        </w:rPr>
      </w:pPr>
      <w:r>
        <w:rPr>
          <w:rFonts w:ascii="Segoe UI" w:hAnsi="Segoe UI" w:cs="Segoe UI"/>
          <w:color w:val="172B4D"/>
          <w:sz w:val="21"/>
          <w:szCs w:val="21"/>
        </w:rPr>
        <w:fldChar w:fldCharType="end"/>
      </w:r>
      <w:hyperlink r:id="rId9" w:history="1">
        <w:r>
          <w:rPr>
            <w:rFonts w:ascii="Segoe UI" w:hAnsi="Segoe UI" w:cs="Segoe UI"/>
            <w:noProof/>
            <w:color w:val="0000FF"/>
            <w:sz w:val="21"/>
            <w:szCs w:val="21"/>
          </w:rPr>
          <w:drawing>
            <wp:inline distT="0" distB="0" distL="0" distR="0" wp14:anchorId="39F221A9" wp14:editId="26F5E68B">
              <wp:extent cx="152400" cy="152400"/>
              <wp:effectExtent l="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Проміжна</w:t>
        </w:r>
        <w:proofErr w:type="spellEnd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 xml:space="preserve"> (</w:t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квартальна</w:t>
        </w:r>
        <w:proofErr w:type="spellEnd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 xml:space="preserve">) </w:t>
        </w:r>
        <w:proofErr w:type="spellStart"/>
        <w:r w:rsidRPr="00E71765">
          <w:rPr>
            <w:rStyle w:val="smart-link-title-wrapper"/>
            <w:rFonts w:ascii="Segoe UI" w:hAnsi="Segoe UI" w:cs="Segoe UI"/>
            <w:color w:val="0000FF"/>
            <w:sz w:val="21"/>
            <w:szCs w:val="21"/>
            <w:u w:val="single"/>
          </w:rPr>
          <w:t>звітність</w:t>
        </w:r>
        <w:proofErr w:type="spellEnd"/>
      </w:hyperlink>
    </w:p>
    <w:p w14:paraId="3D80798D" w14:textId="77777777" w:rsidR="00E71765" w:rsidRDefault="00E71765" w:rsidP="00E71765">
      <w:pPr>
        <w:spacing w:line="360" w:lineRule="atLeast"/>
        <w:ind w:left="720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 )</w:t>
      </w:r>
    </w:p>
    <w:p w14:paraId="04C3DED5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По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можливості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,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всередені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списків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зробити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ще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розкриваючіся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списки по рокам.</w:t>
      </w:r>
    </w:p>
    <w:p w14:paraId="6948453A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proofErr w:type="spellStart"/>
      <w:r>
        <w:rPr>
          <w:rFonts w:ascii="Segoe UI" w:hAnsi="Segoe UI" w:cs="Segoe UI"/>
          <w:color w:val="172B4D"/>
          <w:sz w:val="21"/>
          <w:szCs w:val="21"/>
        </w:rPr>
        <w:t>Тобто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при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натисканні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наприклад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на “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Річна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звітність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” -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відкривається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список:</w:t>
      </w:r>
    </w:p>
    <w:p w14:paraId="1494B696" w14:textId="77777777" w:rsidR="00E71765" w:rsidRDefault="00E71765" w:rsidP="00E71765">
      <w:pPr>
        <w:numPr>
          <w:ilvl w:val="0"/>
          <w:numId w:val="2"/>
        </w:numPr>
        <w:spacing w:after="0" w:line="360" w:lineRule="atLeast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2022</w:t>
      </w:r>
    </w:p>
    <w:p w14:paraId="282D5D47" w14:textId="77777777" w:rsidR="00E71765" w:rsidRDefault="00E71765" w:rsidP="00E71765">
      <w:pPr>
        <w:numPr>
          <w:ilvl w:val="0"/>
          <w:numId w:val="2"/>
        </w:numPr>
        <w:spacing w:after="0" w:line="360" w:lineRule="atLeast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2021</w:t>
      </w:r>
    </w:p>
    <w:p w14:paraId="6F603CE4" w14:textId="77777777" w:rsidR="00E71765" w:rsidRDefault="00E71765" w:rsidP="00E71765">
      <w:pPr>
        <w:numPr>
          <w:ilvl w:val="0"/>
          <w:numId w:val="2"/>
        </w:numPr>
        <w:spacing w:after="0" w:line="360" w:lineRule="atLeast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2020</w:t>
      </w:r>
    </w:p>
    <w:p w14:paraId="5A0CD756" w14:textId="77777777" w:rsidR="00E71765" w:rsidRDefault="00E71765" w:rsidP="00E71765">
      <w:pPr>
        <w:numPr>
          <w:ilvl w:val="0"/>
          <w:numId w:val="2"/>
        </w:numPr>
        <w:spacing w:after="0" w:line="360" w:lineRule="atLeast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2019</w:t>
      </w:r>
    </w:p>
    <w:p w14:paraId="39ADD649" w14:textId="77777777" w:rsidR="00E71765" w:rsidRDefault="00E71765" w:rsidP="00E71765">
      <w:pPr>
        <w:numPr>
          <w:ilvl w:val="0"/>
          <w:numId w:val="2"/>
        </w:numPr>
        <w:spacing w:after="0" w:line="360" w:lineRule="atLeast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>і т.д.</w:t>
      </w:r>
    </w:p>
    <w:p w14:paraId="5D027267" w14:textId="77777777" w:rsidR="00E71765" w:rsidRDefault="00E71765" w:rsidP="00E71765">
      <w:pPr>
        <w:pStyle w:val="a5"/>
        <w:spacing w:before="180" w:beforeAutospacing="0" w:after="0" w:afterAutospacing="0"/>
        <w:rPr>
          <w:rFonts w:ascii="Segoe UI" w:hAnsi="Segoe UI" w:cs="Segoe UI"/>
          <w:color w:val="172B4D"/>
          <w:sz w:val="21"/>
          <w:szCs w:val="21"/>
        </w:rPr>
      </w:pPr>
      <w:r>
        <w:rPr>
          <w:rFonts w:ascii="Segoe UI" w:hAnsi="Segoe UI" w:cs="Segoe UI"/>
          <w:color w:val="172B4D"/>
          <w:sz w:val="21"/>
          <w:szCs w:val="21"/>
        </w:rPr>
        <w:t xml:space="preserve">При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натискані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на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рік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-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відкриваються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пункти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172B4D"/>
          <w:sz w:val="21"/>
          <w:szCs w:val="21"/>
        </w:rPr>
        <w:t>цього</w:t>
      </w:r>
      <w:proofErr w:type="spellEnd"/>
      <w:r>
        <w:rPr>
          <w:rFonts w:ascii="Segoe UI" w:hAnsi="Segoe UI" w:cs="Segoe UI"/>
          <w:color w:val="172B4D"/>
          <w:sz w:val="21"/>
          <w:szCs w:val="21"/>
        </w:rPr>
        <w:t xml:space="preserve"> року.</w:t>
      </w:r>
    </w:p>
    <w:p w14:paraId="66326AC6" w14:textId="77777777" w:rsidR="00E71765" w:rsidRDefault="00E71765"/>
    <w:sectPr w:rsidR="00E71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31CE7"/>
    <w:multiLevelType w:val="multilevel"/>
    <w:tmpl w:val="276A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370C05"/>
    <w:multiLevelType w:val="multilevel"/>
    <w:tmpl w:val="A73A0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5923466">
    <w:abstractNumId w:val="1"/>
  </w:num>
  <w:num w:numId="2" w16cid:durableId="255678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765"/>
    <w:rsid w:val="0057522E"/>
    <w:rsid w:val="005F76DF"/>
    <w:rsid w:val="00752F7F"/>
    <w:rsid w:val="00A1168E"/>
    <w:rsid w:val="00E7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80091"/>
  <w15:chartTrackingRefBased/>
  <w15:docId w15:val="{90BC18EB-F456-4C70-B04C-38042208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176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71765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E71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71765"/>
    <w:rPr>
      <w:b/>
      <w:bCs/>
    </w:rPr>
  </w:style>
  <w:style w:type="character" w:customStyle="1" w:styleId="loader-wrapper">
    <w:name w:val="loader-wrapper"/>
    <w:basedOn w:val="a0"/>
    <w:rsid w:val="00E71765"/>
  </w:style>
  <w:style w:type="character" w:customStyle="1" w:styleId="smart-link-title-wrapper">
    <w:name w:val="smart-link-title-wrapper"/>
    <w:basedOn w:val="a0"/>
    <w:rsid w:val="00E71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ystalbank.com.ua/ua/financial_quarterl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rystalbank.com.ua/ua/emitet_yeq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crystalbank.com.ua/ua/financial_yea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rystalbank.com.ua/ua/emitet_quarterl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artARTERY</dc:creator>
  <cp:keywords/>
  <dc:description/>
  <cp:lastModifiedBy>artARTERY</cp:lastModifiedBy>
  <cp:revision>2</cp:revision>
  <dcterms:created xsi:type="dcterms:W3CDTF">2024-03-06T10:20:00Z</dcterms:created>
  <dcterms:modified xsi:type="dcterms:W3CDTF">2024-03-06T10:24:00Z</dcterms:modified>
</cp:coreProperties>
</file>